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8B" w:rsidRPr="002F09B5" w:rsidRDefault="00C4388B" w:rsidP="00C4388B">
      <w:pPr>
        <w:rPr>
          <w:rFonts w:asciiTheme="minorHAnsi" w:hAnsiTheme="minorHAnsi" w:cstheme="minorHAnsi"/>
          <w:b/>
          <w:color w:val="000000" w:themeColor="text1"/>
          <w:sz w:val="20"/>
        </w:rPr>
      </w:pPr>
      <w:r w:rsidRPr="002F09B5">
        <w:rPr>
          <w:rFonts w:asciiTheme="minorHAnsi" w:hAnsiTheme="minorHAnsi" w:cstheme="minorHAnsi"/>
          <w:b/>
          <w:color w:val="000000" w:themeColor="text1"/>
          <w:sz w:val="20"/>
        </w:rPr>
        <w:t>Biochemistry I   Kinetic Homework   ________________________________</w:t>
      </w:r>
    </w:p>
    <w:p w:rsidR="00C4388B" w:rsidRPr="00C4388B" w:rsidRDefault="00C4388B" w:rsidP="00F40179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F40179">
      <w:pPr>
        <w:rPr>
          <w:rFonts w:asciiTheme="minorHAnsi" w:hAnsiTheme="minorHAnsi" w:cstheme="minorHAnsi"/>
          <w:sz w:val="20"/>
        </w:rPr>
      </w:pPr>
    </w:p>
    <w:p w:rsidR="00C4388B" w:rsidRPr="00F40179" w:rsidRDefault="00F40179" w:rsidP="00F401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F40179">
        <w:rPr>
          <w:rFonts w:asciiTheme="minorHAnsi" w:hAnsiTheme="minorHAnsi" w:cstheme="minorHAnsi"/>
          <w:b/>
          <w:sz w:val="20"/>
        </w:rPr>
        <w:t>(20 points)</w:t>
      </w:r>
      <w:r>
        <w:rPr>
          <w:rFonts w:asciiTheme="minorHAnsi" w:hAnsiTheme="minorHAnsi" w:cstheme="minorHAnsi"/>
          <w:sz w:val="20"/>
        </w:rPr>
        <w:t xml:space="preserve"> </w:t>
      </w:r>
      <w:r w:rsidR="00C4388B" w:rsidRPr="00F40179">
        <w:rPr>
          <w:rFonts w:asciiTheme="minorHAnsi" w:hAnsiTheme="minorHAnsi" w:cstheme="minorHAnsi"/>
          <w:sz w:val="20"/>
        </w:rPr>
        <w:t>Consider the following plot of initial velocity of a reaction versus substrate concentration:</w:t>
      </w: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4"/>
        </w:numPr>
        <w:ind w:left="720" w:right="4374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9264" behindDoc="1" locked="0" layoutInCell="1" allowOverlap="1" wp14:anchorId="2BA19CC1" wp14:editId="72076EA7">
            <wp:simplePos x="0" y="0"/>
            <wp:positionH relativeFrom="column">
              <wp:posOffset>3872852</wp:posOffset>
            </wp:positionH>
            <wp:positionV relativeFrom="paragraph">
              <wp:posOffset>296402</wp:posOffset>
            </wp:positionV>
            <wp:extent cx="2943225" cy="2148840"/>
            <wp:effectExtent l="0" t="0" r="3175" b="10160"/>
            <wp:wrapNone/>
            <wp:docPr id="19" name="P 5" descr="fig_12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5" descr="fig_12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88B">
        <w:rPr>
          <w:rFonts w:asciiTheme="minorHAnsi" w:hAnsiTheme="minorHAnsi" w:cstheme="minorHAnsi"/>
          <w:sz w:val="20"/>
        </w:rPr>
        <w:t xml:space="preserve">Describe the meaning of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i/>
          <w:sz w:val="20"/>
          <w:vertAlign w:val="subscript"/>
        </w:rPr>
        <w:t>M</w:t>
      </w:r>
      <w:r w:rsidRPr="00C4388B">
        <w:rPr>
          <w:rFonts w:asciiTheme="minorHAnsi" w:hAnsiTheme="minorHAnsi" w:cstheme="minorHAnsi"/>
          <w:sz w:val="20"/>
        </w:rPr>
        <w:t xml:space="preserve"> in words.  Using the </w:t>
      </w:r>
      <w:proofErr w:type="spellStart"/>
      <w:r w:rsidRPr="00C4388B">
        <w:rPr>
          <w:rFonts w:asciiTheme="minorHAnsi" w:hAnsiTheme="minorHAnsi" w:cstheme="minorHAnsi"/>
          <w:sz w:val="20"/>
        </w:rPr>
        <w:t>Michaelis</w:t>
      </w:r>
      <w:proofErr w:type="spellEnd"/>
      <w:r w:rsidRPr="00C4388B">
        <w:rPr>
          <w:rFonts w:asciiTheme="minorHAnsi" w:hAnsiTheme="minorHAnsi" w:cstheme="minorHAnsi"/>
          <w:sz w:val="20"/>
        </w:rPr>
        <w:t xml:space="preserve">-Menten equation, show mathematically how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i/>
          <w:sz w:val="20"/>
          <w:vertAlign w:val="subscript"/>
        </w:rPr>
        <w:t>M</w:t>
      </w:r>
      <w:r w:rsidRPr="00C4388B">
        <w:rPr>
          <w:rFonts w:asciiTheme="minorHAnsi" w:hAnsiTheme="minorHAnsi" w:cstheme="minorHAnsi"/>
          <w:sz w:val="20"/>
        </w:rPr>
        <w:t xml:space="preserve"> values change </w:t>
      </w: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0</w:t>
      </w:r>
      <w:r w:rsidRPr="00C4388B">
        <w:rPr>
          <w:rFonts w:asciiTheme="minorHAnsi" w:hAnsiTheme="minorHAnsi" w:cstheme="minorHAnsi"/>
          <w:sz w:val="20"/>
        </w:rPr>
        <w:t xml:space="preserve"> (i.e. how does a small or large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i/>
          <w:sz w:val="20"/>
          <w:vertAlign w:val="subscript"/>
        </w:rPr>
        <w:t>M</w:t>
      </w:r>
      <w:r w:rsidRPr="00C4388B">
        <w:rPr>
          <w:rFonts w:asciiTheme="minorHAnsi" w:hAnsiTheme="minorHAnsi" w:cstheme="minorHAnsi"/>
          <w:sz w:val="20"/>
        </w:rPr>
        <w:t xml:space="preserve"> value change </w:t>
      </w: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0</w:t>
      </w:r>
      <w:r w:rsidRPr="00C4388B">
        <w:rPr>
          <w:rFonts w:asciiTheme="minorHAnsi" w:hAnsiTheme="minorHAnsi" w:cstheme="minorHAnsi"/>
          <w:sz w:val="20"/>
        </w:rPr>
        <w:t xml:space="preserve">). </w:t>
      </w: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4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Using the </w:t>
      </w:r>
      <w:proofErr w:type="spellStart"/>
      <w:r w:rsidRPr="00C4388B">
        <w:rPr>
          <w:rFonts w:asciiTheme="minorHAnsi" w:hAnsiTheme="minorHAnsi" w:cstheme="minorHAnsi"/>
          <w:sz w:val="20"/>
        </w:rPr>
        <w:t>Michaelis</w:t>
      </w:r>
      <w:proofErr w:type="spellEnd"/>
      <w:r w:rsidRPr="00C4388B">
        <w:rPr>
          <w:rFonts w:asciiTheme="minorHAnsi" w:hAnsiTheme="minorHAnsi" w:cstheme="minorHAnsi"/>
          <w:sz w:val="20"/>
        </w:rPr>
        <w:t xml:space="preserve">-Menten equation, show mathematically why at low substrate concentrations </w:t>
      </w: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0</w:t>
      </w:r>
      <w:r w:rsidRPr="00C4388B">
        <w:rPr>
          <w:rFonts w:asciiTheme="minorHAnsi" w:hAnsiTheme="minorHAnsi" w:cstheme="minorHAnsi"/>
          <w:sz w:val="20"/>
        </w:rPr>
        <w:t xml:space="preserve"> is very small.</w:t>
      </w: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4"/>
        </w:numPr>
        <w:ind w:left="450" w:hanging="1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Using the </w:t>
      </w:r>
      <w:proofErr w:type="spellStart"/>
      <w:r w:rsidRPr="00C4388B">
        <w:rPr>
          <w:rFonts w:asciiTheme="minorHAnsi" w:hAnsiTheme="minorHAnsi" w:cstheme="minorHAnsi"/>
          <w:sz w:val="20"/>
        </w:rPr>
        <w:t>Michaelis</w:t>
      </w:r>
      <w:proofErr w:type="spellEnd"/>
      <w:r w:rsidRPr="00C4388B">
        <w:rPr>
          <w:rFonts w:asciiTheme="minorHAnsi" w:hAnsiTheme="minorHAnsi" w:cstheme="minorHAnsi"/>
          <w:sz w:val="20"/>
        </w:rPr>
        <w:t xml:space="preserve">-Menten equation, show mathematically why </w:t>
      </w: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0</w:t>
      </w:r>
      <w:r w:rsidRPr="00C4388B">
        <w:rPr>
          <w:rFonts w:asciiTheme="minorHAnsi" w:hAnsiTheme="minorHAnsi" w:cstheme="minorHAnsi"/>
          <w:sz w:val="20"/>
        </w:rPr>
        <w:t xml:space="preserve"> = </w:t>
      </w:r>
      <w:r w:rsidR="003500B0" w:rsidRPr="003500B0">
        <w:rPr>
          <w:rFonts w:asciiTheme="minorHAnsi" w:hAnsiTheme="minorHAnsi" w:cstheme="minorHAnsi"/>
          <w:noProof/>
          <w:position w:val="-14"/>
          <w:sz w:val="20"/>
        </w:rPr>
        <w:object w:dxaOrig="160" w:dyaOrig="360" w14:anchorId="222CF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.85pt;height:18.9pt;mso-width-percent:0;mso-height-percent:0;mso-width-percent:0;mso-height-percent:0" o:ole="">
            <v:imagedata r:id="rId6" o:title=""/>
          </v:shape>
          <o:OLEObject Type="Embed" ProgID="Equation.3" ShapeID="_x0000_i1025" DrawAspect="Content" ObjectID="_1672398879" r:id="rId7"/>
        </w:object>
      </w: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max</w:t>
      </w:r>
      <w:r w:rsidRPr="00C4388B">
        <w:rPr>
          <w:rFonts w:asciiTheme="minorHAnsi" w:hAnsiTheme="minorHAnsi" w:cstheme="minorHAnsi"/>
          <w:sz w:val="20"/>
        </w:rPr>
        <w:t xml:space="preserve"> when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i/>
          <w:sz w:val="20"/>
          <w:vertAlign w:val="subscript"/>
        </w:rPr>
        <w:t>M</w:t>
      </w:r>
      <w:r w:rsidRPr="00C4388B">
        <w:rPr>
          <w:rFonts w:asciiTheme="minorHAnsi" w:hAnsiTheme="minorHAnsi" w:cstheme="minorHAnsi"/>
          <w:sz w:val="20"/>
        </w:rPr>
        <w:t xml:space="preserve"> = [S]</w:t>
      </w: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4"/>
        </w:numPr>
        <w:ind w:left="450" w:hanging="1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Using the </w:t>
      </w:r>
      <w:proofErr w:type="spellStart"/>
      <w:r w:rsidRPr="00C4388B">
        <w:rPr>
          <w:rFonts w:asciiTheme="minorHAnsi" w:hAnsiTheme="minorHAnsi" w:cstheme="minorHAnsi"/>
          <w:sz w:val="20"/>
        </w:rPr>
        <w:t>Michaelis</w:t>
      </w:r>
      <w:proofErr w:type="spellEnd"/>
      <w:r w:rsidRPr="00C4388B">
        <w:rPr>
          <w:rFonts w:asciiTheme="minorHAnsi" w:hAnsiTheme="minorHAnsi" w:cstheme="minorHAnsi"/>
          <w:sz w:val="20"/>
        </w:rPr>
        <w:t xml:space="preserve">-Menten equation, show mathematically why at high substrate concentrations, </w:t>
      </w: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0</w:t>
      </w:r>
      <w:r w:rsidRPr="00C4388B">
        <w:rPr>
          <w:rFonts w:asciiTheme="minorHAnsi" w:hAnsiTheme="minorHAnsi" w:cstheme="minorHAnsi"/>
          <w:sz w:val="20"/>
        </w:rPr>
        <w:t xml:space="preserve"> </w:t>
      </w:r>
      <w:r w:rsidRPr="00C4388B">
        <w:rPr>
          <w:rFonts w:asciiTheme="minorHAnsi" w:hAnsiTheme="minorHAnsi" w:cstheme="minorHAnsi"/>
          <w:sz w:val="20"/>
        </w:rPr>
        <w:sym w:font="Symbol" w:char="F0BB"/>
      </w:r>
      <w:r w:rsidRPr="00C4388B">
        <w:rPr>
          <w:rFonts w:asciiTheme="minorHAnsi" w:hAnsiTheme="minorHAnsi" w:cstheme="minorHAnsi"/>
          <w:sz w:val="20"/>
        </w:rPr>
        <w:t xml:space="preserve"> </w:t>
      </w: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max</w:t>
      </w:r>
      <w:r w:rsidRPr="00C4388B">
        <w:rPr>
          <w:rFonts w:asciiTheme="minorHAnsi" w:hAnsiTheme="minorHAnsi" w:cstheme="minorHAnsi"/>
          <w:sz w:val="20"/>
        </w:rPr>
        <w:t xml:space="preserve">. </w:t>
      </w: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450" w:hanging="1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4"/>
        </w:numPr>
        <w:ind w:left="450" w:hanging="1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At high [S],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sz w:val="20"/>
          <w:vertAlign w:val="subscript"/>
        </w:rPr>
        <w:t>2</w:t>
      </w:r>
      <w:r w:rsidRPr="00C4388B">
        <w:rPr>
          <w:rFonts w:asciiTheme="minorHAnsi" w:hAnsiTheme="minorHAnsi" w:cstheme="minorHAnsi"/>
          <w:sz w:val="20"/>
        </w:rPr>
        <w:t xml:space="preserve"> becomes the rate limiting step of the reaction.  Knowing this information, mathematically explain how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i/>
          <w:sz w:val="20"/>
          <w:vertAlign w:val="subscript"/>
        </w:rPr>
        <w:t>M</w:t>
      </w:r>
      <w:r w:rsidRPr="00C4388B">
        <w:rPr>
          <w:rFonts w:asciiTheme="minorHAnsi" w:hAnsiTheme="minorHAnsi" w:cstheme="minorHAnsi"/>
          <w:sz w:val="20"/>
        </w:rPr>
        <w:t xml:space="preserve"> </w:t>
      </w:r>
      <w:r w:rsidRPr="00C4388B">
        <w:rPr>
          <w:rFonts w:asciiTheme="minorHAnsi" w:hAnsiTheme="minorHAnsi" w:cstheme="minorHAnsi"/>
          <w:sz w:val="20"/>
        </w:rPr>
        <w:sym w:font="Symbol" w:char="F0BB"/>
      </w:r>
      <w:r w:rsidRPr="00C4388B">
        <w:rPr>
          <w:rFonts w:asciiTheme="minorHAnsi" w:hAnsiTheme="minorHAnsi" w:cstheme="minorHAnsi"/>
          <w:sz w:val="20"/>
        </w:rPr>
        <w:t xml:space="preserve">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sz w:val="20"/>
          <w:vertAlign w:val="subscript"/>
        </w:rPr>
        <w:t>S</w:t>
      </w:r>
      <w:r w:rsidRPr="00C4388B">
        <w:rPr>
          <w:rFonts w:asciiTheme="minorHAnsi" w:hAnsiTheme="minorHAnsi" w:cstheme="minorHAnsi"/>
          <w:sz w:val="20"/>
        </w:rPr>
        <w:t xml:space="preserve">.  </w:t>
      </w: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4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Using the </w:t>
      </w:r>
      <w:proofErr w:type="spellStart"/>
      <w:r w:rsidRPr="00C4388B">
        <w:rPr>
          <w:rFonts w:asciiTheme="minorHAnsi" w:hAnsiTheme="minorHAnsi" w:cstheme="minorHAnsi"/>
          <w:sz w:val="20"/>
        </w:rPr>
        <w:t>Michaelis</w:t>
      </w:r>
      <w:proofErr w:type="spellEnd"/>
      <w:r w:rsidRPr="00C4388B">
        <w:rPr>
          <w:rFonts w:asciiTheme="minorHAnsi" w:hAnsiTheme="minorHAnsi" w:cstheme="minorHAnsi"/>
          <w:sz w:val="20"/>
        </w:rPr>
        <w:t xml:space="preserve">-Menten equation, explain why it would be good to have a very small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i/>
          <w:sz w:val="20"/>
          <w:vertAlign w:val="subscript"/>
        </w:rPr>
        <w:t>M</w:t>
      </w:r>
      <w:r w:rsidRPr="00C4388B">
        <w:rPr>
          <w:rFonts w:asciiTheme="minorHAnsi" w:hAnsiTheme="minorHAnsi" w:cstheme="minorHAnsi"/>
          <w:sz w:val="20"/>
        </w:rPr>
        <w:t xml:space="preserve"> (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sz w:val="20"/>
          <w:vertAlign w:val="subscript"/>
        </w:rPr>
        <w:t>S</w:t>
      </w:r>
      <w:r w:rsidRPr="00C4388B">
        <w:rPr>
          <w:rFonts w:asciiTheme="minorHAnsi" w:hAnsiTheme="minorHAnsi" w:cstheme="minorHAnsi"/>
          <w:sz w:val="20"/>
        </w:rPr>
        <w:t xml:space="preserve">) value. </w:t>
      </w: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Applications of Enzyme Kinetics:</w:t>
      </w:r>
    </w:p>
    <w:p w:rsidR="00C4388B" w:rsidRP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Pr="00F40179" w:rsidRDefault="00C4388B" w:rsidP="00F401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C4388B">
        <w:rPr>
          <w:noProof/>
        </w:rPr>
        <w:drawing>
          <wp:anchor distT="0" distB="0" distL="114300" distR="114300" simplePos="0" relativeHeight="251660288" behindDoc="1" locked="0" layoutInCell="1" allowOverlap="1" wp14:anchorId="2C5D0C30" wp14:editId="08A95273">
            <wp:simplePos x="0" y="0"/>
            <wp:positionH relativeFrom="column">
              <wp:posOffset>3086735</wp:posOffset>
            </wp:positionH>
            <wp:positionV relativeFrom="paragraph">
              <wp:posOffset>228600</wp:posOffset>
            </wp:positionV>
            <wp:extent cx="3639185" cy="2510790"/>
            <wp:effectExtent l="0" t="0" r="0" b="3810"/>
            <wp:wrapNone/>
            <wp:docPr id="20" name="Picture 20" descr="fig_1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_12_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79">
        <w:rPr>
          <w:rFonts w:asciiTheme="minorHAnsi" w:hAnsiTheme="minorHAnsi" w:cstheme="minorHAnsi"/>
          <w:sz w:val="20"/>
        </w:rPr>
        <w:t xml:space="preserve">(10 points)  </w:t>
      </w:r>
      <w:r w:rsidRPr="00F40179">
        <w:rPr>
          <w:rFonts w:asciiTheme="minorHAnsi" w:hAnsiTheme="minorHAnsi" w:cstheme="minorHAnsi"/>
          <w:sz w:val="20"/>
        </w:rPr>
        <w:t xml:space="preserve">Consider the following variation of the </w:t>
      </w:r>
      <w:proofErr w:type="spellStart"/>
      <w:r w:rsidRPr="00F40179">
        <w:rPr>
          <w:rFonts w:asciiTheme="minorHAnsi" w:hAnsiTheme="minorHAnsi" w:cstheme="minorHAnsi"/>
          <w:sz w:val="20"/>
        </w:rPr>
        <w:t>Michaelis</w:t>
      </w:r>
      <w:proofErr w:type="spellEnd"/>
      <w:r w:rsidRPr="00F40179">
        <w:rPr>
          <w:rFonts w:asciiTheme="minorHAnsi" w:hAnsiTheme="minorHAnsi" w:cstheme="minorHAnsi"/>
          <w:sz w:val="20"/>
        </w:rPr>
        <w:t>-Menten equation, and the corresponding Lineweaver-Burk plot of 1/</w:t>
      </w:r>
      <w:r w:rsidRPr="00F40179">
        <w:rPr>
          <w:rFonts w:asciiTheme="minorHAnsi" w:hAnsiTheme="minorHAnsi" w:cstheme="minorHAnsi"/>
          <w:i/>
          <w:sz w:val="20"/>
        </w:rPr>
        <w:t>v</w:t>
      </w:r>
      <w:r w:rsidRPr="00F40179">
        <w:rPr>
          <w:rFonts w:asciiTheme="minorHAnsi" w:hAnsiTheme="minorHAnsi" w:cstheme="minorHAnsi"/>
          <w:sz w:val="20"/>
          <w:vertAlign w:val="subscript"/>
        </w:rPr>
        <w:t>0</w:t>
      </w:r>
      <w:r w:rsidRPr="00F40179">
        <w:rPr>
          <w:rFonts w:asciiTheme="minorHAnsi" w:hAnsiTheme="minorHAnsi" w:cstheme="minorHAnsi"/>
          <w:sz w:val="20"/>
        </w:rPr>
        <w:t xml:space="preserve"> versus 1/[S]:</w:t>
      </w: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</w:p>
    <w:p w:rsidR="00F40179" w:rsidRPr="00C4388B" w:rsidRDefault="00F40179" w:rsidP="00F40179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What does the </w:t>
      </w:r>
      <w:r>
        <w:rPr>
          <w:rFonts w:asciiTheme="minorHAnsi" w:hAnsiTheme="minorHAnsi" w:cstheme="minorHAnsi"/>
          <w:sz w:val="20"/>
        </w:rPr>
        <w:t>x</w:t>
      </w:r>
      <w:bookmarkStart w:id="0" w:name="_GoBack"/>
      <w:bookmarkEnd w:id="0"/>
      <w:r w:rsidRPr="00C4388B">
        <w:rPr>
          <w:rFonts w:asciiTheme="minorHAnsi" w:hAnsiTheme="minorHAnsi" w:cstheme="minorHAnsi"/>
          <w:sz w:val="20"/>
        </w:rPr>
        <w:t>-intercept give you?</w:t>
      </w: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What does the y-intercept give you?</w:t>
      </w: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Why does the data tend to cluster on the left hand side of the graph?</w:t>
      </w: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What is the propensity for error on the right side of the plot and what significance does that have?</w:t>
      </w: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72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pStyle w:val="ListParagraph"/>
        <w:numPr>
          <w:ilvl w:val="0"/>
          <w:numId w:val="6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Why is this type of a plot useful experimentally?  </w:t>
      </w:r>
    </w:p>
    <w:p w:rsidR="00C4388B" w:rsidRDefault="00C4388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lastRenderedPageBreak/>
        <w:t>Applications of Enzyme Kinetics:</w:t>
      </w:r>
    </w:p>
    <w:p w:rsidR="00C4388B" w:rsidRP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Pr="00F40179" w:rsidRDefault="00C4388B" w:rsidP="00F4017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F40179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2CCC46A" wp14:editId="64981103">
            <wp:simplePos x="0" y="0"/>
            <wp:positionH relativeFrom="column">
              <wp:posOffset>3535784</wp:posOffset>
            </wp:positionH>
            <wp:positionV relativeFrom="paragraph">
              <wp:posOffset>45320</wp:posOffset>
            </wp:positionV>
            <wp:extent cx="3006915" cy="2186083"/>
            <wp:effectExtent l="0" t="0" r="3175" b="0"/>
            <wp:wrapNone/>
            <wp:docPr id="21" name="Picture 21" descr="fig_12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g_12_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6" cy="219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179" w:rsidRPr="00F40179">
        <w:rPr>
          <w:rFonts w:asciiTheme="minorHAnsi" w:hAnsiTheme="minorHAnsi" w:cstheme="minorHAnsi"/>
          <w:b/>
          <w:sz w:val="20"/>
        </w:rPr>
        <w:t>(20 points)</w:t>
      </w:r>
      <w:r w:rsidR="00F40179">
        <w:rPr>
          <w:rFonts w:asciiTheme="minorHAnsi" w:hAnsiTheme="minorHAnsi" w:cstheme="minorHAnsi"/>
          <w:sz w:val="20"/>
        </w:rPr>
        <w:t xml:space="preserve"> </w:t>
      </w:r>
      <w:r w:rsidRPr="00F40179">
        <w:rPr>
          <w:rFonts w:asciiTheme="minorHAnsi" w:hAnsiTheme="minorHAnsi" w:cstheme="minorHAnsi"/>
          <w:sz w:val="20"/>
        </w:rPr>
        <w:t>Consider the following Lineweaver-Burk plot of 1/</w:t>
      </w:r>
      <w:r w:rsidRPr="00F40179">
        <w:rPr>
          <w:rFonts w:asciiTheme="minorHAnsi" w:hAnsiTheme="minorHAnsi" w:cstheme="minorHAnsi"/>
          <w:i/>
          <w:sz w:val="20"/>
        </w:rPr>
        <w:t>v</w:t>
      </w:r>
      <w:r w:rsidRPr="00F40179">
        <w:rPr>
          <w:rFonts w:asciiTheme="minorHAnsi" w:hAnsiTheme="minorHAnsi" w:cstheme="minorHAnsi"/>
          <w:sz w:val="20"/>
          <w:vertAlign w:val="subscript"/>
        </w:rPr>
        <w:t>0</w:t>
      </w:r>
      <w:r w:rsidRPr="00F40179">
        <w:rPr>
          <w:rFonts w:asciiTheme="minorHAnsi" w:hAnsiTheme="minorHAnsi" w:cstheme="minorHAnsi"/>
          <w:sz w:val="20"/>
        </w:rPr>
        <w:t xml:space="preserve"> versus 1/[S]:</w:t>
      </w: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tabs>
          <w:tab w:val="decimal" w:pos="720"/>
        </w:tabs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                </w:t>
      </w:r>
    </w:p>
    <w:p w:rsidR="00C4388B" w:rsidRPr="00C4388B" w:rsidRDefault="00C4388B" w:rsidP="00C4388B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What type of inhibition is this, and how can you tell?</w:t>
      </w: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How does this mechanism of inhibition work?  Be</w:t>
      </w:r>
      <w:r>
        <w:rPr>
          <w:rFonts w:asciiTheme="minorHAnsi" w:hAnsiTheme="minorHAnsi" w:cstheme="minorHAnsi"/>
          <w:sz w:val="20"/>
        </w:rPr>
        <w:t xml:space="preserve"> </w:t>
      </w:r>
      <w:r w:rsidRPr="00C4388B">
        <w:rPr>
          <w:rFonts w:asciiTheme="minorHAnsi" w:hAnsiTheme="minorHAnsi" w:cstheme="minorHAnsi"/>
          <w:sz w:val="20"/>
        </w:rPr>
        <w:t>sure to address where the inhibitor binds, and how this affects the enzyme.</w:t>
      </w:r>
    </w:p>
    <w:p w:rsidR="00C4388B" w:rsidRP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36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Describe:</w:t>
      </w:r>
    </w:p>
    <w:p w:rsidR="00C4388B" w:rsidRDefault="00C4388B" w:rsidP="00C4388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in words what the parameter “</w:t>
      </w:r>
      <w:r w:rsidRPr="00C4388B">
        <w:rPr>
          <w:rFonts w:asciiTheme="minorHAnsi" w:hAnsiTheme="minorHAnsi" w:cstheme="minorHAnsi"/>
          <w:sz w:val="20"/>
        </w:rPr>
        <w:sym w:font="Symbol" w:char="F061"/>
      </w:r>
      <w:r w:rsidRPr="00C4388B">
        <w:rPr>
          <w:rFonts w:asciiTheme="minorHAnsi" w:hAnsiTheme="minorHAnsi" w:cstheme="minorHAnsi"/>
          <w:sz w:val="20"/>
        </w:rPr>
        <w:t>” is</w:t>
      </w: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what its limits (</w:t>
      </w:r>
      <w:proofErr w:type="spellStart"/>
      <w:r w:rsidRPr="00C4388B">
        <w:rPr>
          <w:rFonts w:asciiTheme="minorHAnsi" w:hAnsiTheme="minorHAnsi" w:cstheme="minorHAnsi"/>
          <w:sz w:val="20"/>
        </w:rPr>
        <w:t>i.e</w:t>
      </w:r>
      <w:proofErr w:type="spellEnd"/>
      <w:r w:rsidRPr="00C4388B">
        <w:rPr>
          <w:rFonts w:asciiTheme="minorHAnsi" w:hAnsiTheme="minorHAnsi" w:cstheme="minorHAnsi"/>
          <w:sz w:val="20"/>
        </w:rPr>
        <w:t xml:space="preserve"> its maximum and minimum values) are</w:t>
      </w: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how </w:t>
      </w:r>
      <w:r w:rsidRPr="00C4388B">
        <w:rPr>
          <w:rFonts w:asciiTheme="minorHAnsi" w:hAnsiTheme="minorHAnsi" w:cstheme="minorHAnsi"/>
          <w:i/>
          <w:sz w:val="20"/>
        </w:rPr>
        <w:t>K</w:t>
      </w:r>
      <w:r w:rsidRPr="00C4388B">
        <w:rPr>
          <w:rFonts w:asciiTheme="minorHAnsi" w:hAnsiTheme="minorHAnsi" w:cstheme="minorHAnsi"/>
          <w:sz w:val="20"/>
          <w:vertAlign w:val="subscript"/>
        </w:rPr>
        <w:t>I</w:t>
      </w:r>
      <w:r w:rsidRPr="00C4388B">
        <w:rPr>
          <w:rFonts w:asciiTheme="minorHAnsi" w:hAnsiTheme="minorHAnsi" w:cstheme="minorHAnsi"/>
          <w:sz w:val="20"/>
        </w:rPr>
        <w:t xml:space="preserve"> can impact the magnitude of </w:t>
      </w:r>
      <w:r w:rsidRPr="00C4388B">
        <w:rPr>
          <w:rFonts w:asciiTheme="minorHAnsi" w:hAnsiTheme="minorHAnsi" w:cstheme="minorHAnsi"/>
          <w:sz w:val="20"/>
        </w:rPr>
        <w:sym w:font="Symbol" w:char="F061"/>
      </w: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3"/>
        </w:numPr>
        <w:tabs>
          <w:tab w:val="clear" w:pos="720"/>
        </w:tabs>
        <w:ind w:left="10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 xml:space="preserve">what impact </w:t>
      </w:r>
      <w:r w:rsidRPr="00C4388B">
        <w:rPr>
          <w:rFonts w:asciiTheme="minorHAnsi" w:hAnsiTheme="minorHAnsi" w:cstheme="minorHAnsi"/>
          <w:sz w:val="20"/>
        </w:rPr>
        <w:sym w:font="Symbol" w:char="F061"/>
      </w:r>
      <w:r w:rsidRPr="00C4388B">
        <w:rPr>
          <w:rFonts w:asciiTheme="minorHAnsi" w:hAnsiTheme="minorHAnsi" w:cstheme="minorHAnsi"/>
          <w:sz w:val="20"/>
        </w:rPr>
        <w:t xml:space="preserve"> has on the observed </w:t>
      </w:r>
      <w:proofErr w:type="spellStart"/>
      <w:r w:rsidRPr="00C4388B">
        <w:rPr>
          <w:rFonts w:asciiTheme="minorHAnsi" w:hAnsiTheme="minorHAnsi" w:cstheme="minorHAnsi"/>
          <w:sz w:val="20"/>
        </w:rPr>
        <w:t>Linweaver</w:t>
      </w:r>
      <w:proofErr w:type="spellEnd"/>
      <w:r w:rsidRPr="00C4388B">
        <w:rPr>
          <w:rFonts w:asciiTheme="minorHAnsi" w:hAnsiTheme="minorHAnsi" w:cstheme="minorHAnsi"/>
          <w:sz w:val="20"/>
        </w:rPr>
        <w:t>-Burke plot.</w:t>
      </w:r>
    </w:p>
    <w:p w:rsid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Describe what happens to the following terms with increasing [I]:</w:t>
      </w: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K</w:t>
      </w:r>
      <w:r w:rsidRPr="00C4388B">
        <w:rPr>
          <w:rFonts w:asciiTheme="minorHAnsi" w:hAnsiTheme="minorHAnsi" w:cstheme="minorHAnsi"/>
          <w:sz w:val="20"/>
          <w:vertAlign w:val="subscript"/>
        </w:rPr>
        <w:t>M</w:t>
      </w:r>
    </w:p>
    <w:p w:rsidR="00C4388B" w:rsidRP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sym w:font="Symbol" w:char="F061"/>
      </w:r>
    </w:p>
    <w:p w:rsidR="00C4388B" w:rsidRPr="00C4388B" w:rsidRDefault="00C4388B" w:rsidP="00C4388B">
      <w:pPr>
        <w:ind w:left="1080"/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i/>
          <w:sz w:val="20"/>
        </w:rPr>
        <w:t>V</w:t>
      </w:r>
      <w:r w:rsidRPr="00C4388B">
        <w:rPr>
          <w:rFonts w:asciiTheme="minorHAnsi" w:hAnsiTheme="minorHAnsi" w:cstheme="minorHAnsi"/>
          <w:sz w:val="20"/>
          <w:vertAlign w:val="subscript"/>
        </w:rPr>
        <w:t>max</w:t>
      </w:r>
    </w:p>
    <w:p w:rsidR="00C4388B" w:rsidRPr="00C4388B" w:rsidRDefault="00C4388B" w:rsidP="00C4388B">
      <w:pPr>
        <w:rPr>
          <w:rFonts w:asciiTheme="minorHAnsi" w:hAnsiTheme="minorHAnsi" w:cstheme="minorHAnsi"/>
          <w:sz w:val="20"/>
        </w:rPr>
      </w:pPr>
    </w:p>
    <w:p w:rsidR="00C4388B" w:rsidRPr="00C4388B" w:rsidRDefault="00C4388B" w:rsidP="00C4388B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0"/>
        </w:rPr>
      </w:pPr>
      <w:r w:rsidRPr="00C4388B">
        <w:rPr>
          <w:rFonts w:asciiTheme="minorHAnsi" w:hAnsiTheme="minorHAnsi" w:cstheme="minorHAnsi"/>
          <w:sz w:val="20"/>
        </w:rPr>
        <w:t>What is the capability of increasing [S] to overcome the inhibition?</w:t>
      </w:r>
    </w:p>
    <w:p w:rsidR="002A44D3" w:rsidRPr="00C4388B" w:rsidRDefault="002A44D3">
      <w:pPr>
        <w:rPr>
          <w:rFonts w:asciiTheme="minorHAnsi" w:hAnsiTheme="minorHAnsi" w:cstheme="minorHAnsi"/>
        </w:rPr>
      </w:pPr>
    </w:p>
    <w:sectPr w:rsidR="002A44D3" w:rsidRPr="00C4388B" w:rsidSect="00C4388B">
      <w:pgSz w:w="12240" w:h="15840"/>
      <w:pgMar w:top="585" w:right="81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4CE"/>
    <w:multiLevelType w:val="hybridMultilevel"/>
    <w:tmpl w:val="1B469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5C7C"/>
    <w:multiLevelType w:val="hybridMultilevel"/>
    <w:tmpl w:val="84288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F6CDE"/>
    <w:multiLevelType w:val="hybridMultilevel"/>
    <w:tmpl w:val="A6DCD06A"/>
    <w:lvl w:ilvl="0" w:tplc="6584B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E1D29"/>
    <w:multiLevelType w:val="hybridMultilevel"/>
    <w:tmpl w:val="72884E06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D7568"/>
    <w:multiLevelType w:val="hybridMultilevel"/>
    <w:tmpl w:val="038C73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B161BA"/>
    <w:multiLevelType w:val="hybridMultilevel"/>
    <w:tmpl w:val="FD44DF36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5312DF"/>
    <w:multiLevelType w:val="hybridMultilevel"/>
    <w:tmpl w:val="E904BC1C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8B"/>
    <w:rsid w:val="0004565A"/>
    <w:rsid w:val="000A71A1"/>
    <w:rsid w:val="000B1509"/>
    <w:rsid w:val="001341E1"/>
    <w:rsid w:val="001408BB"/>
    <w:rsid w:val="001612D0"/>
    <w:rsid w:val="001734A5"/>
    <w:rsid w:val="001E05F8"/>
    <w:rsid w:val="002624CF"/>
    <w:rsid w:val="0027186C"/>
    <w:rsid w:val="002739B0"/>
    <w:rsid w:val="00287826"/>
    <w:rsid w:val="002A0D46"/>
    <w:rsid w:val="002A44D3"/>
    <w:rsid w:val="002B4BDD"/>
    <w:rsid w:val="002F09B5"/>
    <w:rsid w:val="003500B0"/>
    <w:rsid w:val="00382D94"/>
    <w:rsid w:val="003C7F82"/>
    <w:rsid w:val="003E5F99"/>
    <w:rsid w:val="00435A19"/>
    <w:rsid w:val="004D1A18"/>
    <w:rsid w:val="00546CBF"/>
    <w:rsid w:val="00580607"/>
    <w:rsid w:val="0058379A"/>
    <w:rsid w:val="005A19D2"/>
    <w:rsid w:val="005C4AF0"/>
    <w:rsid w:val="005D6ECD"/>
    <w:rsid w:val="00611816"/>
    <w:rsid w:val="006467D3"/>
    <w:rsid w:val="006637E5"/>
    <w:rsid w:val="006A4F2F"/>
    <w:rsid w:val="006D599E"/>
    <w:rsid w:val="006F39F7"/>
    <w:rsid w:val="006F40EA"/>
    <w:rsid w:val="006F607A"/>
    <w:rsid w:val="00750EEE"/>
    <w:rsid w:val="007914BD"/>
    <w:rsid w:val="007A7B29"/>
    <w:rsid w:val="007D03B0"/>
    <w:rsid w:val="00815A54"/>
    <w:rsid w:val="00824BCD"/>
    <w:rsid w:val="0082563F"/>
    <w:rsid w:val="00846F3B"/>
    <w:rsid w:val="00865745"/>
    <w:rsid w:val="008917BB"/>
    <w:rsid w:val="008B21BB"/>
    <w:rsid w:val="008D2203"/>
    <w:rsid w:val="008E6E09"/>
    <w:rsid w:val="008F7A81"/>
    <w:rsid w:val="00911A87"/>
    <w:rsid w:val="009368BE"/>
    <w:rsid w:val="009B6B71"/>
    <w:rsid w:val="009B7205"/>
    <w:rsid w:val="009F563D"/>
    <w:rsid w:val="00A65940"/>
    <w:rsid w:val="00AC5ABB"/>
    <w:rsid w:val="00B8097F"/>
    <w:rsid w:val="00BD1F6F"/>
    <w:rsid w:val="00C4388B"/>
    <w:rsid w:val="00CA06CF"/>
    <w:rsid w:val="00CE3278"/>
    <w:rsid w:val="00D20EA7"/>
    <w:rsid w:val="00D40361"/>
    <w:rsid w:val="00D54AF3"/>
    <w:rsid w:val="00D93EF1"/>
    <w:rsid w:val="00DC1273"/>
    <w:rsid w:val="00DC39A0"/>
    <w:rsid w:val="00E2103F"/>
    <w:rsid w:val="00E7462D"/>
    <w:rsid w:val="00F06341"/>
    <w:rsid w:val="00F40179"/>
    <w:rsid w:val="00F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EB27"/>
  <w15:chartTrackingRefBased/>
  <w15:docId w15:val="{EDC587D4-CBEF-BA49-ADFE-9296505F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88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88B"/>
    <w:pPr>
      <w:ind w:left="720"/>
      <w:contextualSpacing/>
    </w:pPr>
    <w:rPr>
      <w:rFonts w:ascii="Times" w:eastAsia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3</cp:revision>
  <dcterms:created xsi:type="dcterms:W3CDTF">2021-01-17T22:25:00Z</dcterms:created>
  <dcterms:modified xsi:type="dcterms:W3CDTF">2021-01-17T22:28:00Z</dcterms:modified>
</cp:coreProperties>
</file>